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2338DB"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简</w:t>
      </w:r>
      <w:r>
        <w:rPr>
          <w:rFonts w:hint="eastAsia"/>
          <w:sz w:val="44"/>
          <w:szCs w:val="44"/>
          <w:lang w:val="en-US" w:eastAsia="zh-CN"/>
        </w:rPr>
        <w:t xml:space="preserve">   </w:t>
      </w:r>
      <w:r>
        <w:rPr>
          <w:rFonts w:hint="eastAsia"/>
          <w:sz w:val="44"/>
          <w:szCs w:val="44"/>
        </w:rPr>
        <w:t>介</w:t>
      </w:r>
    </w:p>
    <w:p w14:paraId="61536436">
      <w:pPr>
        <w:jc w:val="center"/>
        <w:rPr>
          <w:rFonts w:hint="eastAsia"/>
          <w:sz w:val="44"/>
          <w:szCs w:val="44"/>
        </w:rPr>
      </w:pPr>
    </w:p>
    <w:p w14:paraId="5DF49BD2"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一、项目简介</w:t>
      </w:r>
    </w:p>
    <w:p w14:paraId="730B7F04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长白岛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养老</w:t>
      </w:r>
      <w:r>
        <w:rPr>
          <w:rFonts w:hint="eastAsia" w:ascii="仿宋" w:hAnsi="仿宋" w:eastAsia="仿宋" w:cs="仿宋"/>
          <w:sz w:val="32"/>
          <w:szCs w:val="32"/>
        </w:rPr>
        <w:t>院是由沈阳市和平区政府投资建设的全省最大的养老院。地点位于享有浑河明珠、钻石宝地美誉的沈阳市长白岛，占地面积2.4万平方米，用地性质为划拨养老用地，建筑面积5.6万平方米，其中地上建筑面积4.6万平方米，地下建筑面积8115平方米(为地下停车场和设备用房)，地上建筑由3栋20层公寓楼和1栋4层附属设施楼组成。1—3号楼的1—2层为服务用房，3—19层为老年居住公寓；20层为老年人休闲活动中心。4号楼为医院、健身等附属设施用房。总设计为1000张床位, 318套标准的公寓房（其中套间182套、单间136套），房间面积分为40平米和80平米两种，是集环境、文化、生活三位一体的生态颐养小区。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t>该中心除了面向区内老人，还将面向市内乃至外省市的老人，部分精装修的家庭式公寓可供那些经济实力比较优越的老年人享用，也可以供那些“候鸟式”老人季节性地居住。</w:t>
      </w:r>
    </w:p>
    <w:p w14:paraId="4CEB8396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项目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为停缓建工程，目前，</w:t>
      </w:r>
      <w:r>
        <w:rPr>
          <w:rFonts w:hint="eastAsia" w:ascii="仿宋" w:hAnsi="仿宋" w:eastAsia="仿宋" w:cs="仿宋"/>
          <w:sz w:val="32"/>
          <w:szCs w:val="32"/>
        </w:rPr>
        <w:t>1号楼整体装修工程基本完成，2号楼1-3 层装修基本完成，其余楼层清水未装修，3号楼整体清水未装修，4号楼装修部分完工。</w:t>
      </w:r>
    </w:p>
    <w:p w14:paraId="64DFB722">
      <w:p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二、效果图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及标准层户型</w:t>
      </w:r>
    </w:p>
    <w:p w14:paraId="2725A0D0">
      <w:pPr>
        <w:ind w:left="0" w:leftChars="0" w:firstLine="0" w:firstLineChars="0"/>
      </w:pPr>
      <w:r>
        <w:drawing>
          <wp:inline distT="0" distB="0" distL="114300" distR="114300">
            <wp:extent cx="5145405" cy="3171190"/>
            <wp:effectExtent l="63500" t="63500" r="67945" b="8001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3171190"/>
                    </a:xfrm>
                    <a:prstGeom prst="rect">
                      <a:avLst/>
                    </a:prstGeom>
                    <a:noFill/>
                    <a:ln w="63500" cap="flat" cmpd="sng">
                      <a:solidFill>
                        <a:srgbClr val="80008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99A0BDD">
      <w:pPr>
        <w:ind w:left="0" w:leftChars="0" w:firstLine="0" w:firstLineChars="0"/>
      </w:pPr>
    </w:p>
    <w:p w14:paraId="5E9991C7">
      <w:pPr>
        <w:ind w:left="0" w:leftChars="0" w:firstLine="0" w:firstLineChars="0"/>
      </w:pPr>
      <w:r>
        <w:drawing>
          <wp:inline distT="0" distB="0" distL="114300" distR="114300">
            <wp:extent cx="6131560" cy="3084830"/>
            <wp:effectExtent l="0" t="0" r="10160" b="8890"/>
            <wp:docPr id="7" name="图片 6" descr="1号楼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号楼平面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CF47">
      <w:pPr>
        <w:ind w:left="0" w:leftChars="0" w:firstLine="0" w:firstLineChars="0"/>
      </w:pPr>
    </w:p>
    <w:p w14:paraId="70B912F8">
      <w:pPr>
        <w:ind w:left="0" w:leftChars="0" w:firstLine="0" w:firstLineChars="0"/>
      </w:pPr>
      <w:r>
        <w:drawing>
          <wp:inline distT="0" distB="0" distL="114300" distR="114300">
            <wp:extent cx="5318125" cy="2768600"/>
            <wp:effectExtent l="0" t="0" r="635" b="5080"/>
            <wp:docPr id="3" name="图片 6" descr="1号楼平面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1号楼平面图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90AE">
      <w:pPr>
        <w:ind w:left="0" w:leftChars="0" w:firstLine="0" w:firstLineChars="0"/>
      </w:pPr>
    </w:p>
    <w:p w14:paraId="1F72CFBC">
      <w:pPr>
        <w:ind w:left="0" w:leftChars="0" w:firstLine="0" w:firstLineChars="0"/>
      </w:pPr>
      <w:r>
        <w:drawing>
          <wp:inline distT="0" distB="0" distL="114300" distR="114300">
            <wp:extent cx="5532120" cy="3260090"/>
            <wp:effectExtent l="0" t="0" r="0" b="1270"/>
            <wp:docPr id="4" name="图片 2" descr="1号楼平面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1号楼平面图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CDFB">
      <w:pPr>
        <w:ind w:left="0" w:leftChars="0"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三、合作方式</w:t>
      </w:r>
    </w:p>
    <w:p w14:paraId="19C6F591">
      <w:pPr>
        <w:ind w:left="0"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合作方式：整体出售、出租；合作经营。</w:t>
      </w:r>
    </w:p>
    <w:p w14:paraId="4E5FF167">
      <w:pPr>
        <w:ind w:left="0"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 xml:space="preserve">   </w:t>
      </w:r>
    </w:p>
    <w:sectPr>
      <w:headerReference r:id="rId3" w:type="default"/>
      <w:footerReference r:id="rId4" w:type="default"/>
      <w:pgSz w:w="11906" w:h="16838"/>
      <w:pgMar w:top="1213" w:right="1800" w:bottom="1213" w:left="180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36838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6C25F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C6C25F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D83F1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3YWQ1OGE3NzdiMGRkNTAzMTZhYzM0MGZkODUzM2YifQ=="/>
    <w:docVar w:name="KSO_WPS_MARK_KEY" w:val="428d43ad-70b5-48f1-acf1-355b21f8a38e"/>
  </w:docVars>
  <w:rsids>
    <w:rsidRoot w:val="5F6258FF"/>
    <w:rsid w:val="08E764A1"/>
    <w:rsid w:val="096E3347"/>
    <w:rsid w:val="24A3267C"/>
    <w:rsid w:val="472E7731"/>
    <w:rsid w:val="4B5B2430"/>
    <w:rsid w:val="59D04D96"/>
    <w:rsid w:val="5F6258FF"/>
    <w:rsid w:val="6F8B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473</Words>
  <Characters>508</Characters>
  <Lines>0</Lines>
  <Paragraphs>0</Paragraphs>
  <TotalTime>15</TotalTime>
  <ScaleCrop>false</ScaleCrop>
  <LinksUpToDate>false</LinksUpToDate>
  <CharactersWithSpaces>534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2024-08-13T11:21:00Z</dcterms:created>
  <dc:creator>金光日</dc:creator>
  <cp:lastModifiedBy>刘宪锋</cp:lastModifiedBy>
  <dcterms:modified xsi:type="dcterms:W3CDTF">2026-03-07T01:46:58Z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3E4980EFE759427DAFD296E7185A47EE_13</vt:lpwstr>
  </property>
  <property fmtid="{D5CDD505-2E9C-101B-9397-08002B2CF9AE}" pid="4" name="KSOTemplateDocerSaveRecord">
    <vt:lpwstr>eyJoZGlkIjoiYTE3NmMwYzI5M2UzZTNkY2UzNWM4MzhkODQwYzAwMDIiLCJ1c2VySWQiOiI5NjQ1MTg3MjEifQ==</vt:lpwstr>
  </property>
</Properties>
</file>