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EE2DEF7">
      <w:pPr>
        <w:jc w:val="center"/>
        <w:rPr>
          <w:b w:val="1"/>
          <w:sz w:val="36"/>
          <w:lang w:val="en-US" w:eastAsia="zh-CN"/>
          <w:bCs/>
          <w:szCs w:val="36"/>
          <w:rFonts w:hint="eastAsia"/>
        </w:rPr>
      </w:pPr>
      <w:r>
        <w:rPr>
          <w:b w:val="1"/>
          <w:sz w:val="36"/>
          <w:bCs/>
          <w:szCs w:val="36"/>
          <w:rFonts w:hint="eastAsia"/>
        </w:rPr>
        <w:t>关于创办北京融科医院内蒙古分院</w:t>
      </w:r>
      <w:r>
        <w:rPr>
          <w:b w:val="1"/>
          <w:sz w:val="36"/>
          <w:lang w:val="en-US" w:eastAsia="zh-CN"/>
          <w:bCs/>
          <w:szCs w:val="36"/>
          <w:rFonts w:hint="eastAsia"/>
        </w:rPr>
        <w:t>的</w:t>
      </w:r>
    </w:p>
    <w:p w14:paraId="16A8230A">
      <w:pPr>
        <w:jc w:val="center"/>
        <w:rPr>
          <w:b w:val="1"/>
          <w:sz w:val="36"/>
          <w:bCs/>
          <w:szCs w:val="36"/>
          <w:rFonts w:hint="eastAsia"/>
        </w:rPr>
      </w:pPr>
      <w:r>
        <w:rPr>
          <w:b w:val="1"/>
          <w:sz w:val="36"/>
          <w:lang w:val="en-US" w:eastAsia="zh-CN"/>
          <w:bCs/>
          <w:szCs w:val="36"/>
          <w:rFonts w:hint="eastAsia"/>
        </w:rPr>
        <w:t>康养</w:t>
      </w:r>
      <w:r>
        <w:rPr>
          <w:b w:val="1"/>
          <w:sz w:val="36"/>
          <w:bCs/>
          <w:szCs w:val="36"/>
          <w:rFonts w:hint="eastAsia"/>
        </w:rPr>
        <w:t>投资方案</w:t>
      </w:r>
    </w:p>
    <w:p w14:paraId="1085C9F2">
      <w:pPr>
        <w:jc w:val="center"/>
        <w:rPr>
          <w:b w:val="1"/>
          <w:sz w:val="36"/>
          <w:bCs/>
          <w:szCs w:val="36"/>
          <w:rFonts w:hint="eastAsia"/>
        </w:rPr>
      </w:pPr>
    </w:p>
    <w:p w14:paraId="6891B827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b w:val="1"/>
          <w:sz w:val="28"/>
          <w:bCs/>
          <w:szCs w:val="28"/>
          <w:rFonts w:hint="eastAsia"/>
        </w:rPr>
        <w:t>XXX投融资公司</w:t>
      </w:r>
    </w:p>
    <w:p w14:paraId="47798E64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内蒙古老年产业有限公司</w:t>
      </w:r>
      <w:r>
        <w:rPr>
          <w:sz w:val="28"/>
          <w:lang w:val="en-US" w:eastAsia="zh-CN"/>
          <w:szCs w:val="28"/>
          <w:rFonts w:hint="eastAsia"/>
        </w:rPr>
        <w:t>为</w:t>
      </w:r>
      <w:r>
        <w:rPr>
          <w:sz w:val="28"/>
          <w:szCs w:val="28"/>
          <w:rFonts w:hint="eastAsia"/>
        </w:rPr>
        <w:t>中国民族卫生协会北京融科医院</w:t>
      </w:r>
      <w:r>
        <w:rPr>
          <w:sz w:val="28"/>
          <w:lang w:val="en-US" w:eastAsia="zh-CN"/>
          <w:szCs w:val="28"/>
          <w:rFonts w:hint="eastAsia"/>
        </w:rPr>
        <w:t>合作</w:t>
      </w:r>
      <w:r>
        <w:rPr>
          <w:sz w:val="28"/>
          <w:szCs w:val="28"/>
          <w:rFonts w:hint="eastAsia"/>
        </w:rPr>
        <w:t>创办呼和浩特市北京融科医院内蒙古分院</w:t>
      </w:r>
      <w:r>
        <w:rPr>
          <w:sz w:val="28"/>
          <w:lang w:val="en-US" w:eastAsia="zh-CN"/>
          <w:szCs w:val="28"/>
          <w:rFonts w:hint="eastAsia"/>
        </w:rPr>
        <w:t>成立的老年产业公司</w:t>
      </w:r>
      <w:r>
        <w:rPr>
          <w:sz w:val="28"/>
          <w:szCs w:val="28"/>
          <w:rFonts w:hint="eastAsia"/>
        </w:rPr>
        <w:t>，</w:t>
      </w:r>
      <w:r>
        <w:rPr>
          <w:sz w:val="28"/>
          <w:lang w:val="en-US" w:eastAsia="zh-CN"/>
          <w:szCs w:val="28"/>
          <w:rFonts w:hint="eastAsia"/>
        </w:rPr>
        <w:t>经多次</w:t>
      </w:r>
      <w:r>
        <w:rPr>
          <w:sz w:val="28"/>
          <w:szCs w:val="28"/>
          <w:rFonts w:hint="eastAsia"/>
        </w:rPr>
        <w:t>与中国民族卫生协会北京融科医院</w:t>
      </w:r>
      <w:r>
        <w:rPr>
          <w:sz w:val="28"/>
          <w:lang w:val="en-US" w:eastAsia="zh-CN"/>
          <w:szCs w:val="28"/>
          <w:rFonts w:hint="eastAsia"/>
        </w:rPr>
        <w:t>交流，双方</w:t>
      </w:r>
      <w:r>
        <w:rPr>
          <w:sz w:val="28"/>
          <w:szCs w:val="28"/>
          <w:rFonts w:hint="eastAsia"/>
        </w:rPr>
        <w:t>初步达成共识，决定在呼和浩特市创办北京融科医院内蒙古分院</w:t>
      </w:r>
      <w:r>
        <w:rPr>
          <w:sz w:val="28"/>
          <w:lang w:eastAsia="zh-CN"/>
          <w:szCs w:val="28"/>
          <w:rFonts w:hint="eastAsia"/>
        </w:rPr>
        <w:t>。</w:t>
      </w:r>
      <w:r>
        <w:rPr>
          <w:sz w:val="28"/>
          <w:szCs w:val="28"/>
          <w:rFonts w:hint="eastAsia"/>
        </w:rPr>
        <w:t>具体方案如下：</w:t>
      </w:r>
    </w:p>
    <w:p w14:paraId="0571FF4E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</w:t>
      </w:r>
      <w:r>
        <w:rPr>
          <w:b w:val="1"/>
          <w:sz w:val="28"/>
          <w:bCs/>
          <w:szCs w:val="28"/>
          <w:rFonts w:hint="eastAsia"/>
        </w:rPr>
        <w:t xml:space="preserve"> 一、基本情况</w:t>
      </w:r>
    </w:p>
    <w:p w14:paraId="67A1C45C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 </w:t>
      </w:r>
      <w:r>
        <w:rPr>
          <w:b w:val="1"/>
          <w:sz w:val="28"/>
          <w:bCs/>
          <w:szCs w:val="28"/>
          <w:rFonts w:hint="eastAsia"/>
        </w:rPr>
        <w:t>1、选址：</w:t>
      </w:r>
    </w:p>
    <w:p w14:paraId="3DD3BFFD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 选定位于呼和浩特市赛罕区东影南路8号博雅园商业六号楼，该区域属于赛罕区核心地段，乌兰察布东衔与大学东街中间位置，南临内蒙古农业大学，北靠内蒙古草原研究所，地理位置十分优越。</w:t>
      </w:r>
    </w:p>
    <w:p w14:paraId="7D7011ED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</w:t>
      </w:r>
      <w:r>
        <w:rPr>
          <w:b w:val="1"/>
          <w:sz w:val="28"/>
          <w:bCs/>
          <w:szCs w:val="28"/>
          <w:rFonts w:hint="eastAsia"/>
        </w:rPr>
        <w:t xml:space="preserve">   2、房屋情况：</w:t>
      </w:r>
    </w:p>
    <w:p w14:paraId="024E9832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</w:t>
      </w:r>
      <w:r>
        <w:rPr>
          <w:sz w:val="28"/>
          <w:lang w:val="en-US" w:eastAsia="zh-CN"/>
          <w:szCs w:val="28"/>
          <w:rFonts w:hint="eastAsia"/>
        </w:rPr>
        <w:t xml:space="preserve"> </w:t>
      </w:r>
      <w:r>
        <w:rPr>
          <w:sz w:val="28"/>
          <w:szCs w:val="28"/>
          <w:rFonts w:hint="eastAsia"/>
        </w:rPr>
        <w:t>建设面积总计9379.78平方米，共五层，外墙干挂石材，断桥铝门窗，娄艺双层玻璃。一、五层层高5.1米，二层层高4.2米，三、四层层高4.8米。1消防、用电、上下水、电梯等设备完善，满足创办医院条件。产权清晰，无法律纠纷，南侧带有约1000平方米独门小院，属于优质资产。</w:t>
      </w:r>
    </w:p>
    <w:p w14:paraId="4F719263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 </w:t>
      </w:r>
      <w:r>
        <w:rPr>
          <w:b w:val="1"/>
          <w:sz w:val="28"/>
          <w:bCs/>
          <w:szCs w:val="28"/>
          <w:rFonts w:hint="eastAsia"/>
        </w:rPr>
        <w:t>3、运营模式及规模：</w:t>
      </w:r>
    </w:p>
    <w:p w14:paraId="6656A025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b w:val="1"/>
          <w:sz w:val="28"/>
          <w:bCs/>
          <w:szCs w:val="28"/>
          <w:rFonts w:hint="eastAsia"/>
        </w:rPr>
        <w:t xml:space="preserve">     运营模式：医养结合。</w:t>
      </w:r>
    </w:p>
    <w:p w14:paraId="1ED28372">
      <w:pPr>
        <w:jc w:val="left"/>
        <w:rPr>
          <w:sz w:val="28"/>
          <w:szCs w:val="28"/>
          <w:rFonts w:hint="eastAsia"/>
        </w:rPr>
      </w:pPr>
      <w:r>
        <w:rPr>
          <w:b w:val="1"/>
          <w:sz w:val="28"/>
          <w:bCs/>
          <w:szCs w:val="28"/>
          <w:rFonts w:hint="eastAsia"/>
        </w:rPr>
        <w:t xml:space="preserve">    </w:t>
      </w:r>
      <w:r>
        <w:rPr>
          <w:b w:val="1"/>
          <w:sz w:val="28"/>
          <w:lang w:val="en-US" w:eastAsia="zh-CN"/>
          <w:bCs/>
          <w:szCs w:val="28"/>
          <w:rFonts w:hint="eastAsia"/>
        </w:rPr>
        <w:t xml:space="preserve"> </w:t>
      </w:r>
      <w:r>
        <w:rPr>
          <w:b w:val="1"/>
          <w:sz w:val="28"/>
          <w:bCs/>
          <w:szCs w:val="28"/>
          <w:rFonts w:hint="eastAsia"/>
        </w:rPr>
        <w:t>医院：</w:t>
      </w:r>
      <w:r>
        <w:rPr>
          <w:sz w:val="28"/>
          <w:szCs w:val="28"/>
          <w:rFonts w:hint="eastAsia"/>
        </w:rPr>
        <w:t>建筑面积5285.71平方米，暂定二级老年病专科医院，医院除硬性要求设置科室外增设老年病学科、医学康复科、中医学科、蒙医学科、失能失智照料科以及干细胞生命科学。按照建筑面积床位占比及二级专科医院床位数量要求，医院可设116张床位。</w:t>
      </w:r>
    </w:p>
    <w:p w14:paraId="1657AA83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</w:t>
      </w:r>
      <w:r>
        <w:rPr>
          <w:b w:val="1"/>
          <w:sz w:val="28"/>
          <w:bCs/>
          <w:szCs w:val="28"/>
          <w:rFonts w:hint="eastAsia"/>
        </w:rPr>
        <w:t xml:space="preserve">  康养：</w:t>
      </w:r>
      <w:r>
        <w:rPr>
          <w:sz w:val="28"/>
          <w:szCs w:val="28"/>
          <w:rFonts w:hint="eastAsia"/>
        </w:rPr>
        <w:t>建筑面积4094.07平方米，按照规范要求同样可设116张床位。</w:t>
      </w:r>
    </w:p>
    <w:p w14:paraId="777FE6C8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</w:t>
      </w:r>
      <w:r>
        <w:rPr>
          <w:b w:val="1"/>
          <w:sz w:val="28"/>
          <w:bCs/>
          <w:szCs w:val="28"/>
          <w:rFonts w:hint="eastAsia"/>
        </w:rPr>
        <w:t>4、优势：</w:t>
      </w:r>
      <w:r>
        <w:rPr>
          <w:sz w:val="28"/>
          <w:szCs w:val="28"/>
          <w:rFonts w:hint="eastAsia"/>
        </w:rPr>
        <w:t>医院无需开办食堂、康养借助医疗团队，医养结合模式可以形成互补，降低成本，减少支出。</w:t>
      </w:r>
    </w:p>
    <w:p w14:paraId="63D34815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</w:t>
      </w:r>
      <w:r>
        <w:rPr>
          <w:b w:val="1"/>
          <w:sz w:val="28"/>
          <w:bCs/>
          <w:szCs w:val="28"/>
          <w:rFonts w:hint="eastAsia"/>
        </w:rPr>
        <w:t>另外，</w:t>
      </w:r>
      <w:r>
        <w:rPr>
          <w:sz w:val="28"/>
          <w:lang w:val="en-US" w:eastAsia="zh-CN"/>
          <w:szCs w:val="28"/>
          <w:rFonts w:hint="eastAsia"/>
        </w:rPr>
        <w:t>据政府人事局信息获知，</w:t>
      </w:r>
      <w:r>
        <w:rPr>
          <w:sz w:val="28"/>
          <w:szCs w:val="28"/>
          <w:rFonts w:hint="eastAsia"/>
        </w:rPr>
        <w:t>截止到2025年7月内蒙古自治区退休人数超过350万人，其中机关事业单位离退休人数56.96万人，大多数</w:t>
      </w:r>
      <w:r>
        <w:rPr>
          <w:sz w:val="28"/>
          <w:lang w:val="en-US" w:eastAsia="zh-CN"/>
          <w:szCs w:val="28"/>
          <w:rFonts w:hint="eastAsia"/>
        </w:rPr>
        <w:t>均</w:t>
      </w:r>
      <w:r>
        <w:rPr>
          <w:sz w:val="28"/>
          <w:szCs w:val="28"/>
          <w:rFonts w:hint="eastAsia"/>
        </w:rPr>
        <w:t>居住在呼和浩特市区。通过实地走访调查了解到，呼和浩特市物价水平与北京相比差距不大，民族地区消费观念与平均消费水平均超河北、山西、山东等地。因此，选择在内蒙古自治区首府城市筹建中高端养老院是正确的选择。</w:t>
      </w:r>
    </w:p>
    <w:p w14:paraId="1C3198B5">
      <w:pPr>
        <w:jc w:val="left"/>
        <w:rPr>
          <w:sz w:val="28"/>
          <w:szCs w:val="28"/>
          <w:rFonts w:hint="eastAsia"/>
        </w:rPr>
      </w:pPr>
      <w:r>
        <w:rPr>
          <w:b w:val="1"/>
          <w:sz w:val="28"/>
          <w:bCs/>
          <w:szCs w:val="28"/>
          <w:rFonts w:hint="eastAsia"/>
        </w:rPr>
        <w:t xml:space="preserve">   二、投资预算</w:t>
      </w:r>
      <w:r>
        <w:rPr>
          <w:b w:val="1"/>
          <w:sz w:val="28"/>
          <w:lang w:eastAsia="zh-CN"/>
          <w:bCs/>
          <w:szCs w:val="28"/>
          <w:rFonts w:hint="eastAsia"/>
        </w:rPr>
        <w:t>（</w:t>
      </w:r>
      <w:r>
        <w:rPr>
          <w:b w:val="0"/>
          <w:sz w:val="28"/>
          <w:lang w:val="en-US" w:eastAsia="zh-CN"/>
          <w:bCs w:val="0"/>
          <w:szCs w:val="28"/>
          <w:rFonts w:hint="eastAsia"/>
        </w:rPr>
        <w:t>如下数据</w:t>
      </w:r>
      <w:r>
        <w:rPr>
          <w:sz w:val="28"/>
          <w:lang w:val="en-US" w:eastAsia="zh-CN"/>
          <w:szCs w:val="28"/>
          <w:rFonts w:hint="eastAsia"/>
        </w:rPr>
        <w:t>根据现在市场及经验值保守测算）</w:t>
      </w:r>
    </w:p>
    <w:p w14:paraId="22DE0DA6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</w:t>
      </w:r>
      <w:r>
        <w:rPr>
          <w:b w:val="1"/>
          <w:sz w:val="28"/>
          <w:bCs/>
          <w:szCs w:val="28"/>
          <w:rFonts w:hint="eastAsia"/>
        </w:rPr>
        <w:t xml:space="preserve"> 1、购置房屋</w:t>
      </w:r>
    </w:p>
    <w:p w14:paraId="7F4C1FBC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依据中联评估集团内蒙古蒙立欣公司2025年9月25号出具的评估报告，总金额13276.72万元（含未评估迎街一层338.05平方米门脸），平均单价1.415万元/平方米。</w:t>
      </w:r>
    </w:p>
    <w:p w14:paraId="4D9BB686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</w:t>
      </w:r>
      <w:r>
        <w:rPr>
          <w:b w:val="1"/>
          <w:sz w:val="28"/>
          <w:bCs/>
          <w:szCs w:val="28"/>
          <w:rFonts w:hint="eastAsia"/>
        </w:rPr>
        <w:t>2、医院投资</w:t>
      </w:r>
    </w:p>
    <w:p w14:paraId="1F7D5BD0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（1）、室内装修：依据定位二级专科医院，参考信息投资额1280元/平方米（含医用床、空调、家居、简单设备配置等），即：676.57万元。 </w:t>
      </w:r>
    </w:p>
    <w:p w14:paraId="172C37C2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（2）、仪器设备：116张床位参考信息投资额4600万元。</w:t>
      </w:r>
    </w:p>
    <w:p w14:paraId="3A8E64A4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b w:val="1"/>
          <w:sz w:val="28"/>
          <w:bCs/>
          <w:szCs w:val="28"/>
          <w:rFonts w:hint="eastAsia"/>
        </w:rPr>
        <w:t xml:space="preserve">   3、康养</w:t>
      </w:r>
    </w:p>
    <w:p w14:paraId="6FEEECA2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（1）、室内装修：按照五星级标准，每平方米1260元，即：515.86万元。</w:t>
      </w:r>
    </w:p>
    <w:p w14:paraId="378D0A62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（2）、文化娱乐、体育健身、营养配餐、智能监测床垫及数据系统、自冲马桶、感应床帘、小院改造等设备费用支出，116张床位参考信息投资额900万元（不含医疗设备约700万元）。</w:t>
      </w:r>
    </w:p>
    <w:p w14:paraId="475F13AA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</w:t>
      </w:r>
      <w:r>
        <w:rPr>
          <w:b w:val="1"/>
          <w:sz w:val="28"/>
          <w:bCs/>
          <w:szCs w:val="28"/>
          <w:rFonts w:hint="eastAsia"/>
        </w:rPr>
        <w:t xml:space="preserve"> 4、开办流动资金</w:t>
      </w:r>
    </w:p>
    <w:p w14:paraId="102CCB81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开办起动及流动资金暂定300万元。</w:t>
      </w:r>
    </w:p>
    <w:p w14:paraId="5F175832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上述四项共需投资总额20269..15万元。</w:t>
      </w:r>
    </w:p>
    <w:p w14:paraId="345DA799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b w:val="1"/>
          <w:sz w:val="28"/>
          <w:bCs/>
          <w:szCs w:val="28"/>
          <w:rFonts w:hint="eastAsia"/>
        </w:rPr>
        <w:t xml:space="preserve">    三、收入与利润</w:t>
      </w:r>
    </w:p>
    <w:p w14:paraId="45728F3D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1、政策支持</w:t>
      </w:r>
    </w:p>
    <w:p w14:paraId="493E6C2B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近期国家出台了一系列医药管理政策，如：药店买药医保统筹报销制度；2026年5月1号起实施的国务院818号令，为干细胞、免疫细胞颁发了“通行证”。新政出台为医疗、养老行业发展起到了积极作用，也为“医养结合”机构提高收入和效益有了保障。</w:t>
      </w:r>
    </w:p>
    <w:p w14:paraId="0C9D53FA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</w:t>
      </w:r>
      <w:r>
        <w:rPr>
          <w:sz w:val="28"/>
          <w:lang w:val="en-US" w:eastAsia="zh-CN"/>
          <w:szCs w:val="28"/>
          <w:rFonts w:hint="eastAsia"/>
        </w:rPr>
        <w:t xml:space="preserve"> </w:t>
      </w:r>
      <w:r>
        <w:rPr>
          <w:b w:val="1"/>
          <w:sz w:val="28"/>
          <w:bCs/>
          <w:szCs w:val="28"/>
          <w:rFonts w:hint="eastAsia"/>
        </w:rPr>
        <w:t xml:space="preserve"> 2、医院</w:t>
      </w:r>
    </w:p>
    <w:p w14:paraId="60F71415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</w:t>
      </w:r>
      <w:r>
        <w:rPr>
          <w:sz w:val="28"/>
          <w:lang w:val="en-US" w:eastAsia="zh-CN"/>
          <w:szCs w:val="28"/>
          <w:rFonts w:hint="eastAsia"/>
        </w:rPr>
        <w:t xml:space="preserve"> </w:t>
      </w:r>
      <w:r>
        <w:rPr>
          <w:sz w:val="28"/>
          <w:szCs w:val="28"/>
          <w:rFonts w:hint="eastAsia"/>
        </w:rPr>
        <w:t xml:space="preserve"> 116张床位，医疗器械与设备投入4600万元，按照此规模和条件年收入应该取通常值的1.00—2.5亿元偏中上，2—2.3亿元。利润按15%计算，即：年利润在3000万元以上。</w:t>
      </w:r>
    </w:p>
    <w:p w14:paraId="15D9EE47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</w:t>
      </w:r>
      <w:r>
        <w:rPr>
          <w:b w:val="1"/>
          <w:sz w:val="28"/>
          <w:bCs/>
          <w:szCs w:val="28"/>
          <w:rFonts w:hint="eastAsia"/>
        </w:rPr>
        <w:t xml:space="preserve"> 3、康养</w:t>
      </w:r>
    </w:p>
    <w:p w14:paraId="68091AC9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医疗是养老服务中最重要的支撑保障，先进的智能化（毫米波雷达监测器等）装配，营养餐、文化娱乐活动等配套等服务，打造成呼和浩特市及周边地区高端康养中心。</w:t>
      </w:r>
    </w:p>
    <w:p w14:paraId="32129D1D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 入住采取会员制模式，每人收取会员费20万元取得入住资格，按100人/床计算会员回笼资金2亿元，仅此一项将投资款足额收回。</w:t>
      </w:r>
    </w:p>
    <w:p w14:paraId="51121C9F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 116张床位，装修投入515万元，配套设施设备投入900万元，居住条件、服务水平均达到中高端标准，按照呼和浩特市康泰康养（民营）收费标准，平均8000元/月/人，入住率按90%计算，年收入1.01（0.8万元x105人x12个月）亿元，年利润达1500万元。</w:t>
      </w:r>
    </w:p>
    <w:p w14:paraId="01FEB986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政府床位补贴暂不计入， 上述两项年利润超过4500万元。</w:t>
      </w:r>
    </w:p>
    <w:p w14:paraId="60A714CD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</w:t>
      </w:r>
      <w:r>
        <w:rPr>
          <w:b w:val="1"/>
          <w:sz w:val="28"/>
          <w:bCs/>
          <w:szCs w:val="28"/>
          <w:rFonts w:hint="eastAsia"/>
        </w:rPr>
        <w:t>四、责任与股权</w:t>
      </w:r>
    </w:p>
    <w:p w14:paraId="7CA24793">
      <w:pPr>
        <w:jc w:val="left"/>
        <w:rPr>
          <w:b w:val="1"/>
          <w:sz w:val="28"/>
          <w:bCs/>
          <w:szCs w:val="28"/>
          <w:rFonts w:hint="eastAsia"/>
        </w:rPr>
      </w:pPr>
      <w:r>
        <w:rPr>
          <w:b w:val="1"/>
          <w:sz w:val="28"/>
          <w:bCs/>
          <w:szCs w:val="28"/>
          <w:rFonts w:hint="eastAsia"/>
        </w:rPr>
        <w:t xml:space="preserve">    1、责任</w:t>
      </w:r>
    </w:p>
    <w:p w14:paraId="20840A86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投融资公司筹备应出资资金，负责监督管理，制定宏观发展方向，第一大股东；</w:t>
      </w:r>
    </w:p>
    <w:p w14:paraId="12524CB2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内蒙古老年产业有限公司负责协调购置房屋；引进北京医疗机构，并将北京老年病专科医院作为第二备选机构；通过中国老龄产业协会，确定国内知名养老服务团队，并把     作为第一合作对象，共同运营和管理养老服务。</w:t>
      </w:r>
    </w:p>
    <w:p w14:paraId="2CBCA425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</w:t>
      </w:r>
      <w:r>
        <w:rPr>
          <w:b w:val="1"/>
          <w:sz w:val="28"/>
          <w:bCs/>
          <w:szCs w:val="28"/>
          <w:rFonts w:hint="eastAsia"/>
        </w:rPr>
        <w:t xml:space="preserve"> 2、股权占比</w:t>
      </w:r>
    </w:p>
    <w:p w14:paraId="05605134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股权占比参与方共同协商决定。</w:t>
      </w:r>
    </w:p>
    <w:p w14:paraId="678C9FBD">
      <w:pPr>
        <w:jc w:val="lef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“医养结合”利国利民、服务社会。市场需求大，前景广阔。为此，特起抄此方案（草案）</w:t>
      </w:r>
      <w:bookmarkStart w:id="0" w:name="_GoBack"/>
      <w:bookmarkEnd w:id="0"/>
      <w:r>
        <w:rPr>
          <w:sz w:val="28"/>
          <w:szCs w:val="28"/>
          <w:rFonts w:hint="eastAsia"/>
        </w:rPr>
        <w:t>呈报贵司，望尽快给予回复，盼合作成功，早日实现互惠互利、合作共赢的愿望。</w:t>
      </w:r>
    </w:p>
    <w:p w14:paraId="085AD614">
      <w:pPr>
        <w:jc w:val="left"/>
        <w:rPr>
          <w:sz w:val="28"/>
          <w:szCs w:val="28"/>
          <w:rFonts w:hint="eastAsia"/>
        </w:rPr>
      </w:pPr>
    </w:p>
    <w:p w14:paraId="51E98CF8">
      <w:pPr>
        <w:jc w:val="left"/>
        <w:rPr>
          <w:sz w:val="28"/>
          <w:szCs w:val="28"/>
          <w:rFonts w:hint="eastAsia"/>
        </w:rPr>
      </w:pPr>
    </w:p>
    <w:p w14:paraId="68F2FCF2">
      <w:pPr>
        <w:jc w:val="left"/>
        <w:rPr>
          <w:sz w:val="28"/>
          <w:szCs w:val="28"/>
          <w:rFonts w:hint="eastAsia"/>
        </w:rPr>
      </w:pPr>
    </w:p>
    <w:p w14:paraId="01C3123F">
      <w:pPr>
        <w:jc w:val="righ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     内蒙古老年产业有限公司</w:t>
      </w:r>
    </w:p>
    <w:p w14:paraId="719A6642">
      <w:pPr>
        <w:jc w:val="right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 xml:space="preserve">                   2026年3月22日</w:t>
      </w:r>
    </w:p>
    <w:sectPr>
      <w:docGrid w:type="lines" w:linePitch="312" w:charSpace="0"/>
      <w:pgSz w:w="11906" w:h="16838"/>
      <w:pgMar w:top="1213" w:right="1463" w:bottom="1270" w:left="1463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3615062"/>
    <w:rsid w:val="50A11E2B"/>
    <w:rsid w:val="527C37E2"/>
    <w:rsid w:val="73211B5A"/>
    <w:rsid w:val="76EA0E4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4</Pages>
  <Words>1799</Words>
  <Characters>1955</Characters>
  <Application>WPS Office_12.1.0.23125_F1E327BC-269C-435d-A152-05C5408002CA</Application>
  <DocSecurity>0</DocSecurity>
  <Lines>0</Lines>
  <Paragraphs>0</Paragraphs>
  <ScaleCrop>false</ScaleCrop>
  <Company/>
  <LinksUpToDate>false</LinksUpToDate>
  <CharactersWithSpaces>2142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傅</dc:creator>
  <cp:keywords/>
  <dc:description/>
  <cp:lastModifiedBy>CD</cp:lastModifiedBy>
  <cp:revision>0</cp:revision>
  <dcterms:created xsi:type="dcterms:W3CDTF">2025-10-22T02:39:00Z</dcterms:created>
  <dcterms:modified xsi:type="dcterms:W3CDTF">2025-10-22T09:47:14Z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eyJoZGlkIjoiNzQzY2M1MmZmM2Q0MzBhY2VlOTc5YTQwZTc3MDU0MzAiLCJ1c2VySWQiOiIxMTM5NjUyODIxIn0=</vt:lpwstr>
  </property>
  <property fmtid="{D5CDD505-2E9C-101B-9397-08002B2CF9AE}" pid="4" name="ICV">
    <vt:lpwstr>36E446A9DB01469AB10E6135ABA5B08B_13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DEF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关于创办北京融科医院内蒙古分院</w:t>
      </w:r>
      <w:r>
        <w:rPr>
          <w:rFonts w:hint="eastAsia"/>
          <w:b/>
          <w:bCs/>
          <w:sz w:val="36"/>
          <w:szCs w:val="36"/>
          <w:lang w:val="en-US" w:eastAsia="zh-CN"/>
        </w:rPr>
        <w:t>的</w:t>
      </w:r>
    </w:p>
    <w:p w14:paraId="16A8230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康养</w:t>
      </w:r>
      <w:r>
        <w:rPr>
          <w:rFonts w:hint="eastAsia"/>
          <w:b/>
          <w:bCs/>
          <w:sz w:val="36"/>
          <w:szCs w:val="36"/>
        </w:rPr>
        <w:t>投资方案</w:t>
      </w:r>
    </w:p>
    <w:p w14:paraId="1085C9F2">
      <w:pPr>
        <w:jc w:val="center"/>
        <w:rPr>
          <w:rFonts w:hint="eastAsia"/>
          <w:b/>
          <w:bCs/>
          <w:sz w:val="36"/>
          <w:szCs w:val="36"/>
        </w:rPr>
      </w:pPr>
    </w:p>
    <w:p w14:paraId="6891B827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XXX投融资公司</w:t>
      </w:r>
    </w:p>
    <w:p w14:paraId="47798E6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内蒙古龙兴伟业老年产业有限公司</w:t>
      </w:r>
      <w:r>
        <w:rPr>
          <w:rFonts w:hint="eastAsia"/>
          <w:sz w:val="28"/>
          <w:szCs w:val="28"/>
          <w:lang w:val="en-US" w:eastAsia="zh-CN"/>
        </w:rPr>
        <w:t>为了</w:t>
      </w:r>
      <w:r>
        <w:rPr>
          <w:rFonts w:hint="eastAsia"/>
          <w:sz w:val="28"/>
          <w:szCs w:val="28"/>
        </w:rPr>
        <w:t>中国民族卫生协会北京融科医院</w:t>
      </w:r>
      <w:r>
        <w:rPr>
          <w:rFonts w:hint="eastAsia"/>
          <w:sz w:val="28"/>
          <w:szCs w:val="28"/>
          <w:lang w:val="en-US" w:eastAsia="zh-CN"/>
        </w:rPr>
        <w:t>合作</w:t>
      </w:r>
      <w:r>
        <w:rPr>
          <w:rFonts w:hint="eastAsia"/>
          <w:sz w:val="28"/>
          <w:szCs w:val="28"/>
        </w:rPr>
        <w:t>创办呼和浩特市北京融科医院内蒙古分院</w:t>
      </w:r>
      <w:r>
        <w:rPr>
          <w:rFonts w:hint="eastAsia"/>
          <w:sz w:val="28"/>
          <w:szCs w:val="28"/>
          <w:lang w:val="en-US" w:eastAsia="zh-CN"/>
        </w:rPr>
        <w:t>成立的老年产业公司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经多次</w:t>
      </w:r>
      <w:r>
        <w:rPr>
          <w:rFonts w:hint="eastAsia"/>
          <w:sz w:val="28"/>
          <w:szCs w:val="28"/>
        </w:rPr>
        <w:t>与中国民族卫生协会北京融科医院</w:t>
      </w:r>
      <w:r>
        <w:rPr>
          <w:rFonts w:hint="eastAsia"/>
          <w:sz w:val="28"/>
          <w:szCs w:val="28"/>
          <w:lang w:val="en-US" w:eastAsia="zh-CN"/>
        </w:rPr>
        <w:t>交流，双方</w:t>
      </w:r>
      <w:r>
        <w:rPr>
          <w:rFonts w:hint="eastAsia"/>
          <w:sz w:val="28"/>
          <w:szCs w:val="28"/>
        </w:rPr>
        <w:t>初步达成共识，决定在呼和浩特市创办北京融科医院内蒙古分院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具体方案如下：</w:t>
      </w:r>
    </w:p>
    <w:p w14:paraId="0571FF4E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一、基本情况</w:t>
      </w:r>
    </w:p>
    <w:p w14:paraId="67A1C45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1、选址：</w:t>
      </w:r>
    </w:p>
    <w:p w14:paraId="3DD3BFF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选定位于呼和浩特市赛罕区东影南路8号博雅园商业六号楼，该区域属于赛罕区核心地段，乌兰察布东衔与大学东街中间位置，南临内蒙古农业大学，北靠内蒙古草原研究所，地理位置十分优越。</w:t>
      </w:r>
    </w:p>
    <w:p w14:paraId="7D7011E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  2、房屋情况：</w:t>
      </w:r>
    </w:p>
    <w:p w14:paraId="024E983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建设面积总计9379.78平方米，共五层，外墙干挂石材，断桥铝门窗，娄艺双层玻璃。一、五层层高5.1米，二层层高4.2米，三、四层层高4.8米。1消防、用电、上下水、电梯等设备完善，满足创办医院条件。产权清晰，无法律纠纷，南侧带有约1000平方米独门小院，属于优质资产。</w:t>
      </w:r>
    </w:p>
    <w:p w14:paraId="4F719263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3、运营模式及规模：</w:t>
      </w:r>
    </w:p>
    <w:p w14:paraId="6656A025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运营模式：医养结合。</w:t>
      </w:r>
    </w:p>
    <w:p w14:paraId="1ED28372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医院：</w:t>
      </w:r>
      <w:r>
        <w:rPr>
          <w:rFonts w:hint="eastAsia"/>
          <w:sz w:val="28"/>
          <w:szCs w:val="28"/>
        </w:rPr>
        <w:t>建筑面积5285.71平方米，暂定二级老年病专科医院，医院除硬性要求设置科室外增设老年病学科、医学康复科、中医学科、蒙医学科、失能失智照料科以及干细胞生命科学。按照建筑面积床位占比及二级专科医院床位数量要求，医院可设116张床位。</w:t>
      </w:r>
    </w:p>
    <w:p w14:paraId="1657AA8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 康养：</w:t>
      </w:r>
      <w:r>
        <w:rPr>
          <w:rFonts w:hint="eastAsia"/>
          <w:sz w:val="28"/>
          <w:szCs w:val="28"/>
        </w:rPr>
        <w:t>建筑面积4094.07平方米，按照规范要求同样可设116张床位。</w:t>
      </w:r>
    </w:p>
    <w:p w14:paraId="777FE6C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4、优势：</w:t>
      </w:r>
      <w:r>
        <w:rPr>
          <w:rFonts w:hint="eastAsia"/>
          <w:sz w:val="28"/>
          <w:szCs w:val="28"/>
        </w:rPr>
        <w:t>医院无需开办食堂、康养借助医疗团队，医养结合模式可以形成互补，降低成本，减少支出。</w:t>
      </w:r>
    </w:p>
    <w:p w14:paraId="63D348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另外，</w:t>
      </w:r>
      <w:r>
        <w:rPr>
          <w:rFonts w:hint="eastAsia"/>
          <w:sz w:val="28"/>
          <w:szCs w:val="28"/>
          <w:lang w:val="en-US" w:eastAsia="zh-CN"/>
        </w:rPr>
        <w:t>据政府人事局信息获知，</w:t>
      </w:r>
      <w:r>
        <w:rPr>
          <w:rFonts w:hint="eastAsia"/>
          <w:sz w:val="28"/>
          <w:szCs w:val="28"/>
        </w:rPr>
        <w:t>截止到2025年7月内蒙古自治区退休人数超过350万人，其中机关事业单位离退休人数56.96万人，大多数</w:t>
      </w:r>
      <w:r>
        <w:rPr>
          <w:rFonts w:hint="eastAsia"/>
          <w:sz w:val="28"/>
          <w:szCs w:val="28"/>
          <w:lang w:val="en-US" w:eastAsia="zh-CN"/>
        </w:rPr>
        <w:t>均</w:t>
      </w:r>
      <w:r>
        <w:rPr>
          <w:rFonts w:hint="eastAsia"/>
          <w:sz w:val="28"/>
          <w:szCs w:val="28"/>
        </w:rPr>
        <w:t>居住在呼和浩特市区。通过实地走访调查了解到，呼和浩特市物价水平与北京相比差距不大，民族地区消费观念与平均消费水平均超河北、山西、山东等地。因此，选择在内蒙古自治区首府城市筹建中高端养老院是正确的选择。</w:t>
      </w:r>
    </w:p>
    <w:p w14:paraId="1C3198B5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二、投资预算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如下数据</w:t>
      </w:r>
      <w:r>
        <w:rPr>
          <w:rFonts w:hint="eastAsia"/>
          <w:sz w:val="28"/>
          <w:szCs w:val="28"/>
          <w:lang w:val="en-US" w:eastAsia="zh-CN"/>
        </w:rPr>
        <w:t>根据现在市场及经验值保守测算）</w:t>
      </w:r>
    </w:p>
    <w:p w14:paraId="22DE0DA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1、购置房屋</w:t>
      </w:r>
    </w:p>
    <w:p w14:paraId="7F4C1FB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依据中联评估集团内蒙古蒙立欣公司2025年9月25号出具的评估报告，总金额13276.72万元（含未评估迎街一层338.05平方米门脸），平均单价1.415万元/平方米。</w:t>
      </w:r>
    </w:p>
    <w:p w14:paraId="4D9BB686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2、医院投资</w:t>
      </w:r>
    </w:p>
    <w:p w14:paraId="1F7D5BD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（1）、室内装修：依据定位二级专科医院，参考信息投资额1280元/平方米（含医用床、空调、家居、简单设备配置等），即：676.57万元。 </w:t>
      </w:r>
    </w:p>
    <w:p w14:paraId="172C37C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（2）、仪器设备：116张床位参考信息投资额4600万元。</w:t>
      </w:r>
    </w:p>
    <w:p w14:paraId="3A8E64A4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3、康养</w:t>
      </w:r>
    </w:p>
    <w:p w14:paraId="6FEEECA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（1）、室内装修：按照五星级标准，每平方米1260元，即：515.86万元。</w:t>
      </w:r>
    </w:p>
    <w:p w14:paraId="378D0A6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（2）、文化娱乐、体育健身、营养配餐、智能监测床垫及数据系统、自冲马桶、感应床帘、小院改造等设备费用支出，116张床位参考信息投资额900万元（不含医疗设备约700万元）。</w:t>
      </w:r>
    </w:p>
    <w:p w14:paraId="475F13A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4、开办流动资金</w:t>
      </w:r>
    </w:p>
    <w:p w14:paraId="102CCB8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开办起动及流动资金暂定300万元。</w:t>
      </w:r>
    </w:p>
    <w:p w14:paraId="5F17583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上述四项共需投资总额20269..15万元。</w:t>
      </w:r>
    </w:p>
    <w:p w14:paraId="345DA799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三、收入与利润</w:t>
      </w:r>
    </w:p>
    <w:p w14:paraId="45728F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1、政策支持</w:t>
      </w:r>
    </w:p>
    <w:p w14:paraId="493E6C2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近期国家出台了一系列医药管理政策，如：药店买药医保统筹报销制度；2026年5月1号起实施的国务院818号令，为干细胞、免疫细胞颁发了“通行证”。新政出台为医疗、养老行业发展起到了积极作用，也为“医养结合”机构提高收入和效益有了保障。</w:t>
      </w:r>
    </w:p>
    <w:p w14:paraId="0C9D53F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2、医院</w:t>
      </w:r>
    </w:p>
    <w:p w14:paraId="60F7141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116张床位，医疗器械与设备投入4600万元，按照此规模和条件年收入应该取通常值的1.00—2.5亿元偏中上，2—2.3亿元。利润按15%计算，即：年利润在3000万元以上。</w:t>
      </w:r>
    </w:p>
    <w:p w14:paraId="15D9EE47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3、康养</w:t>
      </w:r>
    </w:p>
    <w:p w14:paraId="68091AC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医疗是养老服务中最重要的支撑保障，先进的智能化（毫米波雷达监测器等）装配，营养餐、文化娱乐活动等配套等服务，打造成呼和浩特市及周边地区高端康养中心。</w:t>
      </w:r>
    </w:p>
    <w:p w14:paraId="32129D1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入住采取会员制模式，每人收取会员费20万元取得入住资格，按100人/床计算会员回笼资金2亿元，仅此一项将投资款足额收回。</w:t>
      </w:r>
    </w:p>
    <w:p w14:paraId="51121C9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116张床位，装修投入515万元，配套设施设备投入900万元，居住条件、服务水平均达到中高端标准，按照呼和浩特市康泰康养（民营）收费标准，平均8000元/月/人，入住率按90%计算，年收入1.01（0.8万元x105人x12个月）亿元，年利润达1500万元。</w:t>
      </w:r>
    </w:p>
    <w:p w14:paraId="01FEB98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政府床位补贴暂不计入， 上述两项年利润超过4500万元。</w:t>
      </w:r>
    </w:p>
    <w:p w14:paraId="60A714CD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四、责任与股权</w:t>
      </w:r>
    </w:p>
    <w:p w14:paraId="7CA24793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1、责任</w:t>
      </w:r>
    </w:p>
    <w:p w14:paraId="20840A8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投融资公司筹备应出资资金，负责监督管理，制定宏观发展方向，第一大股东；</w:t>
      </w:r>
    </w:p>
    <w:p w14:paraId="12524CB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内蒙古龙兴伟业老年产业有限公司负责协调购置房屋；引进北京医疗机构，并将北京老年病专科医院作为第二备选机构；通过中国老龄产业协会，确定国内知名养老服务团队，并把上海九如城作为第一合作对象，共同运营和管理养老服务。</w:t>
      </w:r>
    </w:p>
    <w:p w14:paraId="2CBCA42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2、股权占比</w:t>
      </w:r>
    </w:p>
    <w:p w14:paraId="0560513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股权占比参与方共同协商决定。</w:t>
      </w:r>
    </w:p>
    <w:p w14:paraId="678C9FB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“医养结合”利国利民、服务社会。市场需求大，前景广阔。为此，特起抄此方案（草案）</w:t>
      </w:r>
      <w:bookmarkStart w:id="0" w:name="_GoBack"/>
      <w:bookmarkEnd w:id="0"/>
      <w:r>
        <w:rPr>
          <w:rFonts w:hint="eastAsia"/>
          <w:sz w:val="28"/>
          <w:szCs w:val="28"/>
        </w:rPr>
        <w:t>呈报贵司，望尽快给予回复，盼合作成功，早日实现互惠互利、合作共赢的愿望。</w:t>
      </w:r>
    </w:p>
    <w:p w14:paraId="085AD614">
      <w:pPr>
        <w:jc w:val="left"/>
        <w:rPr>
          <w:rFonts w:hint="eastAsia"/>
          <w:sz w:val="28"/>
          <w:szCs w:val="28"/>
        </w:rPr>
      </w:pPr>
    </w:p>
    <w:p w14:paraId="51E98CF8">
      <w:pPr>
        <w:jc w:val="left"/>
        <w:rPr>
          <w:rFonts w:hint="eastAsia"/>
          <w:sz w:val="28"/>
          <w:szCs w:val="28"/>
        </w:rPr>
      </w:pPr>
    </w:p>
    <w:p w14:paraId="68F2FCF2">
      <w:pPr>
        <w:jc w:val="left"/>
        <w:rPr>
          <w:rFonts w:hint="eastAsia"/>
          <w:sz w:val="28"/>
          <w:szCs w:val="28"/>
        </w:rPr>
      </w:pPr>
    </w:p>
    <w:p w14:paraId="01C3123F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内蒙古龙兴伟业老年产业有限公司</w:t>
      </w:r>
    </w:p>
    <w:p w14:paraId="719A664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2025年10月22日</w:t>
      </w:r>
    </w:p>
    <w:sectPr>
      <w:pgSz w:w="11906" w:h="16838"/>
      <w:pgMar w:top="1213" w:right="1463" w:bottom="1270" w:left="1463" w:header="851" w:footer="992" w:gutter="0"/>
      <w:cols w:space="425" w:num="1"/>
      <w:docGrid w:type="lines" w:linePitch="312" w:charSpace="0"/>
    </w:sectPr>
  </w:body>
</w:document>
</file>

<file path=tbak/modified.xml>Sat Mar 21 22:30:44 2026
save:Sat Mar 21 22:34:17 2026

</file>